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2" w:type="dxa"/>
        <w:tblCellMar>
          <w:left w:w="0" w:type="dxa"/>
          <w:right w:w="0" w:type="dxa"/>
        </w:tblCellMar>
        <w:tblLook w:val="04A0" w:firstRow="1" w:lastRow="0" w:firstColumn="1" w:lastColumn="0" w:noHBand="0" w:noVBand="1"/>
      </w:tblPr>
      <w:tblGrid>
        <w:gridCol w:w="4631"/>
        <w:gridCol w:w="4567"/>
      </w:tblGrid>
      <w:tr w:rsidR="00427EF9" w:rsidRPr="00427EF9" w:rsidTr="00427EF9">
        <w:tc>
          <w:tcPr>
            <w:tcW w:w="4832" w:type="dxa"/>
            <w:tcMar>
              <w:top w:w="0" w:type="dxa"/>
              <w:left w:w="108" w:type="dxa"/>
              <w:bottom w:w="0" w:type="dxa"/>
              <w:right w:w="108" w:type="dxa"/>
            </w:tcMar>
            <w:hideMark/>
          </w:tcPr>
          <w:p w:rsidR="00427EF9" w:rsidRPr="00427EF9" w:rsidRDefault="00427EF9" w:rsidP="00427EF9">
            <w:pPr>
              <w:spacing w:after="0" w:line="240" w:lineRule="auto"/>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BAN CHẤP HÀNH TRUNG ƯƠNG</w:t>
            </w:r>
          </w:p>
          <w:p w:rsidR="00427EF9" w:rsidRPr="00427EF9" w:rsidRDefault="00427EF9" w:rsidP="00427EF9">
            <w:pPr>
              <w:spacing w:after="0" w:line="240" w:lineRule="auto"/>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BAN TỔ CHỨC</w:t>
            </w:r>
          </w:p>
          <w:p w:rsidR="00427EF9" w:rsidRPr="00427EF9" w:rsidRDefault="00427EF9" w:rsidP="00427EF9">
            <w:pPr>
              <w:spacing w:after="0" w:line="240" w:lineRule="auto"/>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w:t>
            </w:r>
          </w:p>
          <w:p w:rsidR="00427EF9" w:rsidRPr="00427EF9" w:rsidRDefault="00427EF9" w:rsidP="00427EF9">
            <w:pPr>
              <w:spacing w:after="0" w:line="240" w:lineRule="auto"/>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Số </w:t>
            </w:r>
            <w:r w:rsidRPr="00427EF9">
              <w:rPr>
                <w:rFonts w:ascii="Times New Roman" w:eastAsia="Times New Roman" w:hAnsi="Times New Roman" w:cs="Times New Roman"/>
                <w:b/>
                <w:bCs/>
                <w:sz w:val="27"/>
                <w:szCs w:val="27"/>
                <w:lang w:eastAsia="vi-VN"/>
              </w:rPr>
              <w:t>255</w:t>
            </w:r>
            <w:r w:rsidRPr="00427EF9">
              <w:rPr>
                <w:rFonts w:ascii="Times New Roman" w:eastAsia="Times New Roman" w:hAnsi="Times New Roman" w:cs="Times New Roman"/>
                <w:sz w:val="27"/>
                <w:szCs w:val="27"/>
                <w:lang w:eastAsia="vi-VN"/>
              </w:rPr>
              <w:t xml:space="preserve"> - KH/BTCTW</w:t>
            </w:r>
          </w:p>
          <w:p w:rsidR="00427EF9" w:rsidRPr="00427EF9" w:rsidRDefault="00427EF9" w:rsidP="00427EF9">
            <w:pPr>
              <w:spacing w:after="0" w:line="240" w:lineRule="auto"/>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w:t>
            </w:r>
          </w:p>
        </w:tc>
        <w:tc>
          <w:tcPr>
            <w:tcW w:w="4804" w:type="dxa"/>
            <w:tcMar>
              <w:top w:w="0" w:type="dxa"/>
              <w:left w:w="108" w:type="dxa"/>
              <w:bottom w:w="0" w:type="dxa"/>
              <w:right w:w="108" w:type="dxa"/>
            </w:tcMar>
            <w:hideMark/>
          </w:tcPr>
          <w:p w:rsidR="00427EF9" w:rsidRPr="00427EF9" w:rsidRDefault="00427EF9" w:rsidP="00427EF9">
            <w:pPr>
              <w:spacing w:after="0" w:line="240" w:lineRule="auto"/>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u w:val="single"/>
                <w:lang w:eastAsia="vi-VN"/>
              </w:rPr>
              <w:t>ĐẢNG CỘNG SẢN VIỆT NAM</w:t>
            </w:r>
          </w:p>
          <w:p w:rsidR="00427EF9" w:rsidRPr="00427EF9" w:rsidRDefault="00427EF9" w:rsidP="00427EF9">
            <w:pPr>
              <w:spacing w:after="0" w:line="240" w:lineRule="auto"/>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w:t>
            </w:r>
          </w:p>
          <w:p w:rsidR="00427EF9" w:rsidRPr="00427EF9" w:rsidRDefault="00427EF9" w:rsidP="00427EF9">
            <w:pPr>
              <w:spacing w:after="0" w:line="240" w:lineRule="auto"/>
              <w:jc w:val="right"/>
              <w:rPr>
                <w:rFonts w:ascii="Times New Roman" w:eastAsia="Times New Roman" w:hAnsi="Times New Roman" w:cs="Times New Roman"/>
                <w:sz w:val="24"/>
                <w:szCs w:val="24"/>
                <w:lang w:eastAsia="vi-VN"/>
              </w:rPr>
            </w:pPr>
            <w:r w:rsidRPr="00427EF9">
              <w:rPr>
                <w:rFonts w:ascii="Times New Roman" w:eastAsia="Times New Roman" w:hAnsi="Times New Roman" w:cs="Times New Roman"/>
                <w:i/>
                <w:iCs/>
                <w:sz w:val="27"/>
                <w:szCs w:val="27"/>
                <w:lang w:eastAsia="vi-VN"/>
              </w:rPr>
              <w:t>Hà Nội, ngày 18 tháng 3 năm 2020</w:t>
            </w:r>
          </w:p>
        </w:tc>
      </w:tr>
    </w:tbl>
    <w:p w:rsidR="00427EF9" w:rsidRPr="00427EF9" w:rsidRDefault="00427EF9" w:rsidP="00427EF9">
      <w:pPr>
        <w:spacing w:after="0" w:line="380" w:lineRule="atLeast"/>
        <w:ind w:left="1440" w:right="-801" w:firstLine="720"/>
        <w:rPr>
          <w:rFonts w:ascii="Times New Roman" w:eastAsia="Times New Roman" w:hAnsi="Times New Roman" w:cs="Times New Roman"/>
          <w:sz w:val="24"/>
          <w:szCs w:val="24"/>
          <w:lang w:eastAsia="vi-VN"/>
        </w:rPr>
      </w:pPr>
      <w:r w:rsidRPr="00427EF9">
        <w:rPr>
          <w:rFonts w:ascii="Times New Roman" w:eastAsia="Times New Roman" w:hAnsi="Times New Roman" w:cs="Times New Roman"/>
          <w:i/>
          <w:iCs/>
          <w:sz w:val="27"/>
          <w:szCs w:val="27"/>
          <w:lang w:eastAsia="vi-VN"/>
        </w:rPr>
        <w:t>                   </w:t>
      </w:r>
    </w:p>
    <w:p w:rsidR="00427EF9" w:rsidRPr="00427EF9" w:rsidRDefault="00427EF9" w:rsidP="00427EF9">
      <w:pPr>
        <w:spacing w:after="0" w:line="264" w:lineRule="atLeast"/>
        <w:ind w:right="-1"/>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KẾ HOẠCH</w:t>
      </w:r>
    </w:p>
    <w:p w:rsidR="00427EF9" w:rsidRPr="00427EF9" w:rsidRDefault="00427EF9" w:rsidP="00427EF9">
      <w:pPr>
        <w:spacing w:after="0" w:line="264" w:lineRule="atLeast"/>
        <w:ind w:left="720" w:right="-1"/>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Tổ chức Giải báo chí toàn quốc về xây dựng Đảng</w:t>
      </w:r>
    </w:p>
    <w:p w:rsidR="00427EF9" w:rsidRPr="00427EF9" w:rsidRDefault="00427EF9" w:rsidP="00427EF9">
      <w:pPr>
        <w:spacing w:after="0" w:line="264" w:lineRule="atLeast"/>
        <w:ind w:left="720" w:right="-1"/>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(Giải Búa liềm vàng) lần thứ V – năm 2020</w:t>
      </w:r>
    </w:p>
    <w:p w:rsidR="00427EF9" w:rsidRPr="00427EF9" w:rsidRDefault="00427EF9" w:rsidP="00427EF9">
      <w:pPr>
        <w:spacing w:after="0" w:line="264" w:lineRule="atLeast"/>
        <w:ind w:left="720" w:right="-1"/>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w:t>
      </w:r>
    </w:p>
    <w:p w:rsidR="00427EF9" w:rsidRPr="00427EF9" w:rsidRDefault="00427EF9" w:rsidP="00427EF9">
      <w:pPr>
        <w:spacing w:after="0" w:line="264" w:lineRule="atLeast"/>
        <w:ind w:right="-1"/>
        <w:jc w:val="center"/>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Năm 2020 là năm cuối thực hiện Nghị quyết Đại hội lần thứ XII của Đảng, năm tổ chức đại hội đảng bộ các cấp tiến tới Đại hội lần thứ XIII của Đảng; đồng thời, cũng là năm diễn ra nhiều sự kiện quan trọng của Đảng và đất nước: Kỷ niệm 90 năm Ngày thành lập Đảng, 130 năm Ngày sinh Chủ tịch Hồ Chí Minh, 75 năm Quốc khánh; toàn Đảng tiếp tục đẩy mạnh thực hiện Nghị quyết Trung ương 4 (khóa XI, XII) về xây dựng, chỉnh đốn Đảng gắn với thực hiện Chỉ thị số 05-CT/TW của Bộ Chính trị về học tập và làm theo tư tưởng, đạo đức, phong cách Hồ Chí Minh cùng các nghị quyết Trung ương khóa XII với tinh thần tích cực, hiệu quả hơn. Công tác xây dựng, chỉnh đốn Đảng không chỉ là nhiệm vụ của cấp uỷ, tổ chức đảng các cấp mà cần có sự tham gia tích cực của cả hệ thống chính trị, của các tầng lớp nhân dân, trong đó báo chí có vai trò rất quan trọng.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Ngày 15-01-2020, Ban Tổ chức Trung ương chủ trì, phối hợp với Báo Nhân Dân, Tạp chí Cộng sản, Đài Truyền hình Việt Nam và Hội Nhà báo Việt Nam tổ chức Lễ công bố và trao Giải báo chí toàn quốc về xây dựng Đảng (Giải Búa liềm vàng) lần thứ IV – năm 2019 và phát động Giải Búa liềm vàng lần thứ V – năm 2020. Nhằm tiếp tục nâng cao chất lượng công tác thông tin, tuyên truyền về xây dựng Đảng trên các phương tiện thông tin đại chúng gắn với tổ chức Giải Búa liềm vàng, Ban Chỉ đạo Giải xây dựng Kế hoạch tổ chức Giải Búa liềm vàng lần thứ V – năm 2020 như sau:</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I.</w:t>
      </w:r>
      <w:r w:rsidRPr="00427EF9">
        <w:rPr>
          <w:rFonts w:ascii="Times New Roman" w:eastAsia="Times New Roman" w:hAnsi="Times New Roman" w:cs="Times New Roman"/>
          <w:sz w:val="27"/>
          <w:szCs w:val="27"/>
          <w:lang w:eastAsia="vi-VN"/>
        </w:rPr>
        <w:t xml:space="preserve"> </w:t>
      </w:r>
      <w:r w:rsidRPr="00427EF9">
        <w:rPr>
          <w:rFonts w:ascii="Times New Roman" w:eastAsia="Times New Roman" w:hAnsi="Times New Roman" w:cs="Times New Roman"/>
          <w:b/>
          <w:bCs/>
          <w:sz w:val="27"/>
          <w:szCs w:val="27"/>
          <w:lang w:eastAsia="vi-VN"/>
        </w:rPr>
        <w:t>MỤC ĐÍCH, YÊU CẦU</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1.</w:t>
      </w:r>
      <w:r w:rsidRPr="00427EF9">
        <w:rPr>
          <w:rFonts w:ascii="Times New Roman" w:eastAsia="Times New Roman" w:hAnsi="Times New Roman" w:cs="Times New Roman"/>
          <w:sz w:val="27"/>
          <w:szCs w:val="27"/>
          <w:lang w:eastAsia="vi-VN"/>
        </w:rPr>
        <w:t xml:space="preserve"> </w:t>
      </w:r>
      <w:r w:rsidRPr="00427EF9">
        <w:rPr>
          <w:rFonts w:ascii="Times New Roman" w:eastAsia="Times New Roman" w:hAnsi="Times New Roman" w:cs="Times New Roman"/>
          <w:b/>
          <w:bCs/>
          <w:sz w:val="27"/>
          <w:szCs w:val="27"/>
          <w:lang w:eastAsia="vi-VN"/>
        </w:rPr>
        <w:t>Mục đích</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Tiếp tục khẳng định vị trí, vai trò quan trọng của</w:t>
      </w:r>
      <w:r w:rsidRPr="00427EF9">
        <w:rPr>
          <w:rFonts w:ascii="Times New Roman" w:eastAsia="Times New Roman" w:hAnsi="Times New Roman" w:cs="Times New Roman"/>
          <w:b/>
          <w:bCs/>
          <w:sz w:val="27"/>
          <w:szCs w:val="27"/>
          <w:lang w:eastAsia="vi-VN"/>
        </w:rPr>
        <w:t xml:space="preserve"> </w:t>
      </w:r>
      <w:r w:rsidRPr="00427EF9">
        <w:rPr>
          <w:rFonts w:ascii="Times New Roman" w:eastAsia="Times New Roman" w:hAnsi="Times New Roman" w:cs="Times New Roman"/>
          <w:sz w:val="27"/>
          <w:szCs w:val="27"/>
          <w:lang w:eastAsia="vi-VN"/>
        </w:rPr>
        <w:t>công tác xây dựng Đảng. Từ đó, tạo sự quan tâm hơn nữa của cán bộ, đảng viên trong hệ thống chính trị và toàn xã hội đối với công tác xây dựng Đảng, xây dựng hệ thống chính trị.</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Nâng cao hơn nữa nhận thức của cán bộ, phóng viên, biên tập viên các cơ quan báo chí và thu hút sự quan tâm của toàn xã hội trong việc viết, sáng tác các tác phẩm về xây dựng Đảng.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 Động viên, khuyến khích ngày càng có nhiều tác phẩm báo chí xuất sắc; từ đó, tạo động lực thúc đẩy nâng cao chất lượng tuyên truyền công tác xây dựng Đảng, góp phần xây dựng Đảng trong sạch, vững mạnh; không ngừng nâng cao chất lượng </w:t>
      </w:r>
      <w:r w:rsidRPr="00427EF9">
        <w:rPr>
          <w:rFonts w:ascii="Times New Roman" w:eastAsia="Times New Roman" w:hAnsi="Times New Roman" w:cs="Times New Roman"/>
          <w:sz w:val="27"/>
          <w:szCs w:val="27"/>
          <w:lang w:eastAsia="vi-VN"/>
        </w:rPr>
        <w:lastRenderedPageBreak/>
        <w:t>đội ngũ cán bộ, đảng viên; đổi mới phương thức lãnh đạo, nâng cao năng lực cầm quyền của Đảng và chất lượng hoạt động của cả hệ thống chính trị.</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 Tiếp tục phát huy vai trò của các cơ quan báo chí, cán bộ, đảng viên và nhân dân góp ý kiến xây dựng Đảng, xây dựng chính quyền; tham gia phòng, chống suy thoái về tư tưởng chính trị, đạo đức, lối sống và những biểu hiện “tự diễn biến”, “tự chuyển hóa” trong nội bộ; củng cố, tăng cường mối quan hệ máu thịt giữa Đảng với Nhân dân.</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Thông qua Giải Búa liềm vàng lần thứ V – năm 2020 góp phần tuyên truyền thật tốt công tác chuẩn bị và tổ chức đại hội đảng bộ các cấp tiến tới Đại hội lần thứ XIII của Đảng; tăng cường bảo vệ nền tảng tư tưởng của Đảng; tích cực đấu tranh chống “diễn biến hòa bình”; phản bác các quan điểm sai trái, luận điệu xuyên tạc của các thế lực thù địch; phát hiện, phòng ngừa, đấu tranh chống tiêu cực, tham nhũng trong công tác tổ chức – cán bộ và quản lý đội ngũ cán bộ, góp phần bảo vệ đường lối và tổ chức của Đảng, bảo vệ cán bộ, đảng viên. Đồng thời, cổ vũ toàn Đảng, toàn dân, toàn quân ra sức thi đua thực hiện Nghị quyết Đại hội lần thứ XII của Đảng, cùng các chỉ thị, kết luận của Trung ương Đảng và nghị quyết các hội nghị Trung ương khóa XII để công tác xây dựng, chỉnh đốn Đảng ngày càng đi vào thực chất, trở thành hành động cụ thể, thiết thực, thường xuyên và tự giác trong mỗi cán bộ, đảng viên và nhân dân.</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2. Yêu cầu</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Lựa chọn được những tác phẩm báo chí xuất sắc nhất, những cơ quan báo chí, hội nhà báo và ban tuyên giáo, ban tổ chức cấp ủy có nhiều đóng góp trong tuyên truyền về công tác xây dựng Đảng và tổ chức Giải Búa liềm vàng để trao giải, tôn vinh tác giả, tác phẩm và tập thể, cá nhân tiêu biểu.</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Thông qua các tác phẩm báo chí tham dự Giải Búa liềm vàng giúp cho cán bộ, đảng viên và nhân dân nhận thức sâu sắc thêm về Đảng và công tác xây dựng Đảng, xây dựng hệ thống chính trị; tiếp tục nâng cao chất lượng, hiệu quả tổ chức Giải Búa liềm vàng để trở thành một hoạt động có ý nghĩa chính trị sâu sắc, có tác dụng thiết thực đối với công tác xây dựng Đảng.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Nâng cao chất lượng tuyên truyền về xây dựng Đảng trên các phương tiện thông tin đại chúng theo hướng kết hợp giữa “xây” và “chống”, trong đó lấy “xây” là cơ bản, chiến lược, lâu dài, lấy “chống” là nhiệm vụ quan trọng, cấp bách và thường xuyên; coi trọng cả “đức trị” và “pháp trị”, nhưng đề cao “pháp trị”. Thực hiện tốt phương châm “Lấy tích cực đẩy lùi tiêu cực”, “lấy cái đẹp dẹp cái xấu”. Qua đó, tạo hiệu ứng tác động lan tỏa trong các cơ quan báo chí và toàn xã hội.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Để có nhiều tác phẩm báo chí tham dự Giải Búa liềm vàng lần thứ V – năm 2020 có chất lượng và tham gia xây dựng Đảng hiệu quả, mỗi cơ quan báo chí, mỗi người làm báo cần hiểu đúng chủ trương của Đảng về công tác xây dựng Đảng, xây dựng hệ thống chính trị, chủ động, tích cực bám sát thực tiễn cơ sở để kịp thời phản ánh kết quả công tác xây dựng, chỉnh đốn Đảng ở các địa phương, đơn vị. Trên cơ </w:t>
      </w:r>
      <w:r w:rsidRPr="00427EF9">
        <w:rPr>
          <w:rFonts w:ascii="Times New Roman" w:eastAsia="Times New Roman" w:hAnsi="Times New Roman" w:cs="Times New Roman"/>
          <w:sz w:val="27"/>
          <w:szCs w:val="27"/>
          <w:lang w:eastAsia="vi-VN"/>
        </w:rPr>
        <w:lastRenderedPageBreak/>
        <w:t>sở đó phát hiện cách làm hay, mô hình tốt để biểu dương và đấu tranh phê phán những khuyết điểm, vi phạm, những vấn đề còn hạn chế, tồn tại.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II. NỘI DUNG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1. Tên giải thưởng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Tiếp tục sử dụng tên giải thưởng là: Giải báo chí toàn quốc về xây dựng Đảng (mang tên </w:t>
      </w:r>
      <w:r w:rsidRPr="00427EF9">
        <w:rPr>
          <w:rFonts w:ascii="Times New Roman" w:eastAsia="Times New Roman" w:hAnsi="Times New Roman" w:cs="Times New Roman"/>
          <w:b/>
          <w:bCs/>
          <w:sz w:val="27"/>
          <w:szCs w:val="27"/>
          <w:lang w:eastAsia="vi-VN"/>
        </w:rPr>
        <w:t>Búa liềm vàng).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2. Đơn vị chủ trì tổ chức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Ban Tổ chức Trung ương, Báo Nhân Dân, Tạp chí Cộng sản, Đài Truyền hình Việt Nam và Hội Nhà báo Việt Nam.</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3. Nội dung triển khai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được tuyển chọn và trao cho các tác giả (nhóm tác giả), tác phẩm báo chí xuất sắc viết về xây dựng Đảng trên các mặt: chính trị, tư tưởng, tổ chức, đạo đức, thuộc các lĩnh vực công tác tổ chức, tuyên giáo, kiểm tra, dân vận, đối ngoại, phòng, chống tham nhũng... với những trọng tâm về công tác chuẩn bị và tổ chức đại hội đảng bộ các cấp tiến tới Đại hội lần thứ XIII của Đảng; tăng cường bảo vệ nền tảng tư tưởng của Đảng theo tinh thần Nghị quyết số 35-NQ/TW ngày 22-10-2018 của Bộ Chính trị khóa XII; tích cực đấu tranh chống “diễn biến hòa bình”; phản bác các quan điểm sai trái, luận điệu xuyên tạc của các thế lực thù địch; tuyên truyền về những thành tựu thực hiện Nghị quyết Đại hội lần thứ XII của Đảng và nghị quyết đại hội đảng bộ các cấp nhiệm kỳ 2015-2020; vấn đề xây dựng Đảng về đạo đức và việc tiếp tục thực hiện Nghị quyết Trung ương 4 (khóa XI, XII) gắn với thực hiện Chỉ thị số 05-CT/TW của Bộ Chính trị về tiếp tục đẩy mạnh việc học tập, làm theo tư tưởng, đạo đức, phong cách Hồ Chí Minh và thực hiện các quy định về nêu gương của cán bộ, đảng viên; tăng cường xây dựng mối đoàn kết, thống nhất trong Đảng và mối quan hệ gắn bó mật thiết giữa Đảng với Nhân dân. Giải cũng dành để trao cho các cơ quan báo chí, hội nhà báo và ban tuyên giáo, ban tổ chức cấp ủy tiêu biểu trong tuyên truyền về công tác xây dựng Đảng và tổ chức Giải Búa liềm vàng trên phạm vi toàn quốc. Để vinh danh các nhà báo có nhiều đóng góp trong công tác tuyên truyền về xây dựng Đảng và biểu dương những tấm gương điển hình trong học tập và làm theo tư tưởng, đạo đức, phong cách Hồ Chí Minh, nhân Lễ trao Giải Búa liềm vàng hằng năm, Ban Tổ chức Giải lựa chọn 1 nhà báo tiêu biểu và 1 hoặc một số nhân vật trong tác phẩm đoạt giải để tôn vinh.</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4. Đối tượng tham dự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Về tác giả: Mọi người Việt Nam ở trong nước và ngoài nước có tác phẩm báo chí được đăng, phát trên các loại hình báo chí (báo in, báo điện tử, phát thanh, truyền hình,..). Tác giả tham dự Giải không vi phạm các quy định về đạo đức nghề nghiệp của người làm báo Việt Nam, không vi phạm Luật Báo chí, Luật Sở hữu trí tuệ và các quy định khác của pháp luật.</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Về tác phẩm: Là các tác phẩm báo chí thuộc tất cả các thể loại báo in; báo điện tử; phát thanh; truyền hình; ảnh báo chí.</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lastRenderedPageBreak/>
        <w:t xml:space="preserve">Những tác phẩm đã được trao thưởng ở các giải báo chí của địa phương vẫn được quyền dự Giải báo chí toàn quốc về xây dựng Đảng, nhưng cần ghi rõ mức giải và do cơ quan nào tổ chức. </w:t>
      </w:r>
      <w:r w:rsidRPr="00427EF9">
        <w:rPr>
          <w:rFonts w:ascii="Times New Roman" w:eastAsia="Times New Roman" w:hAnsi="Times New Roman" w:cs="Times New Roman"/>
          <w:i/>
          <w:iCs/>
          <w:sz w:val="27"/>
          <w:szCs w:val="27"/>
          <w:lang w:eastAsia="vi-VN"/>
        </w:rPr>
        <w:t>Không nhận các tác phẩm đã đoạt giải của Giải báo chí quốc gia.</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Các cơ quan báo chí và hội nhà báo tổ chức bài bản, sáng tạo việc hưởng ứng tham gia Giải Búa liềm vàng; động viên được nhiều phóng viên, nhà báo tham gia viết về công tác xây dựng Đảng và tuyển chọn được nhiều tác phẩm có chất lượng, bảo đảm số lượng tham dự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Các ban tuyên giáo, ban tổ chức cấp ủy làm tốt công tác tham mưu cho ban thường vụ cấp ủy chỉ đạo các cơ quan báo chí trong phạm vi quản lý triển khai sáng tạo, hiệu quả Giải Búa liềm vàng tại địa phương, đơn vị;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5. Thời gian tác phẩm dự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Thời gian đăng, phát tác phẩm được tính từ ngày 01-11-2019 đến 31-10-2020. Thời hạn cuối cùng nhận tác phẩm là ngày 10-11-2020 (theo dấu bưu điện).</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III. BAN CHỈ ĐẠO, BAN TỔ CHỨC GIẢI</w:t>
      </w:r>
    </w:p>
    <w:p w:rsidR="00427EF9" w:rsidRPr="00427EF9" w:rsidRDefault="00427EF9" w:rsidP="00427EF9">
      <w:pPr>
        <w:spacing w:after="0" w:line="340" w:lineRule="atLeast"/>
        <w:ind w:firstLine="720"/>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1. Thành phần Ban Chỉ đạo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Bao gồm các đồng chí lãnh đạo Ban Tổ chức Trung ương, Báo Nhân Dân, Đài Truyền hình Việt Nam, Tạp chí Cộng sản, Ban Tuyên giáo Trung ương, Bộ Thông tin - Truyền thông và Hội Nhà báo Việt Nam, do đồng chí Trưởng Ban Tổ chức Trung ương làm Trưởng Ban Chỉ đạo.</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2. Thành phần Ban Tổ chức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Bao gồm các đồng chí lãnh đạo cơ quan và một số đơn vị thuộc Ban Tổ chức Trung ương, Báo Nhân Dân, Đài Truyền hình Việt Nam, Tạp chí Cộng sản, Ban Tuyên giáo Trung ương, Bộ Thông tin - Truyền thông và Hội Nhà báo Việt Nam, do đồng chí Phó Trưởng Ban Tổ chức Trung ương làm Trưởng Ban Tổ chức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Ban Tổ chức Giải được sử dụng con dấu của Ban Tổ chức Trung ương trong quá trình hoạt động.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3. Cơ quan Thường trực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Tạp chí Xây dựng Đảng thuộc Ban Tổ chức Trung ương là cơ quan Thường trực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IV. SỐ LƯỢNG, GIÁ TRỊ GIẢI THƯỞNG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1. Số lượng giải thưởng: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Về tác phẩm: Có 1 giải Đặc biệt, 5 giải A, 10 giải B, 15 giải C và 25 giải Khuyến khích. Ngoài ra, Giải Búa liềm vàng lần thứ V – năm 2020 có một số giải: Giải tác phẩm xuất sắc tuyên truyền về đại hội Đảng; Giải tác phẩm xuất sắc phát triển lý luận về xây dựng Đảng; Giải tác phẩm xuất sắc về bảo vệ nền tảng tư tưởng của Đảng; Giải tác phẩm xuất sắc về đấu tranh chống “diễn biến hòa bình”; Giải tác phẩm xuất sắc về phát hiện tấm gương tiêu biểu trong học tập và làm theo tư tưởng, </w:t>
      </w:r>
      <w:r w:rsidRPr="00427EF9">
        <w:rPr>
          <w:rFonts w:ascii="Times New Roman" w:eastAsia="Times New Roman" w:hAnsi="Times New Roman" w:cs="Times New Roman"/>
          <w:sz w:val="27"/>
          <w:szCs w:val="27"/>
          <w:lang w:eastAsia="vi-VN"/>
        </w:rPr>
        <w:lastRenderedPageBreak/>
        <w:t>đạo đức, phong cách Hồ Chí Minh; Giải tác phẩm xuất sắc của tác giả cao tuổi; Giải tác phẩm xuất sắc của tác giả trẻ tuổi; Giải tác phẩm xuất sắc của tác giả là người Việt Nam ở nước ngoài.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Về giải tập thể: Có 15 giải Xuất sắc cho các cơ quan báo chí, hội nhà báo và ban tuyên giáo, ban tổ chức cấp ủy tiêu biểu.</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Về Nhà báo tiêu biểu: Vinh danh 1 nhà báo.</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Về nhân vật tiêu biểu: Vinh danh 1 hoặc một số nhân vật trong tác phẩm đoạt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2. Giá trị giải thưởng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Đặc biệt: 300.000.000đ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A: 100.000.000đ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B: 75.000.000đ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C: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Khuyến khích: 30.000.000đ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tuyên truyền về đại hội Đảng: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phát triển lý luận về xây dựng Đảng: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về bảo vệ nền tảng tư tưởng của Đảng: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về đấu tranh chống “diễn biến hòa bình”: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về phát hiện tấm gương tiêu biểu trong học tập và làm theo tư tưởng, đạo đức, phong cách Hồ Chí Minh: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của tác giả cao tuổi: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của tác giả trẻ tuổi: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tác phẩm xuất sắc của tác giả là người Việt Nam ở nước ngoài: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Những tác phẩm đoạt giải A, B, C, đồng thời là tác phẩm xuất sắc nhất thuộc 8 giải nêu ở trên thì được ghi giấy chứng nhận đoạt 2 giải, tiền thưởng lấy mức cao nhất trong 2 giải đó và được thưởng thêm 10.000.000,0đ.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Giải tập thể Xuất sắc: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Tiền thưởng Nhà báo tiêu biểu: 50.000.000đ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Tiền thưởng các tác phẩm vào chung khảo: 5.000.000đ</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3. Hình thức khen thưởng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xml:space="preserve">+ </w:t>
      </w:r>
      <w:r w:rsidRPr="00427EF9">
        <w:rPr>
          <w:rFonts w:ascii="Times New Roman" w:eastAsia="Times New Roman" w:hAnsi="Times New Roman" w:cs="Times New Roman"/>
          <w:sz w:val="27"/>
          <w:szCs w:val="27"/>
          <w:lang w:eastAsia="vi-VN"/>
        </w:rPr>
        <w:t xml:space="preserve">Đối với tác giả, tác phẩm đoạt giải: Tặng tiền thưởng, giấy chứng nhận kèm theo biểu trưng </w:t>
      </w:r>
      <w:r w:rsidRPr="00427EF9">
        <w:rPr>
          <w:rFonts w:ascii="Times New Roman" w:eastAsia="Times New Roman" w:hAnsi="Times New Roman" w:cs="Times New Roman"/>
          <w:b/>
          <w:bCs/>
          <w:sz w:val="27"/>
          <w:szCs w:val="27"/>
          <w:lang w:eastAsia="vi-VN"/>
        </w:rPr>
        <w:t>Búa liềm vàng</w:t>
      </w:r>
      <w:r w:rsidRPr="00427EF9">
        <w:rPr>
          <w:rFonts w:ascii="Times New Roman" w:eastAsia="Times New Roman" w:hAnsi="Times New Roman" w:cs="Times New Roman"/>
          <w:sz w:val="27"/>
          <w:szCs w:val="27"/>
          <w:lang w:eastAsia="vi-VN"/>
        </w:rPr>
        <w:t>.</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xml:space="preserve">+ </w:t>
      </w:r>
      <w:r w:rsidRPr="00427EF9">
        <w:rPr>
          <w:rFonts w:ascii="Times New Roman" w:eastAsia="Times New Roman" w:hAnsi="Times New Roman" w:cs="Times New Roman"/>
          <w:sz w:val="27"/>
          <w:szCs w:val="27"/>
          <w:lang w:eastAsia="vi-VN"/>
        </w:rPr>
        <w:t xml:space="preserve">Đối với Nhà báo tiêu biểu: Tặng tiền thưởng kèm theo biểu trưng </w:t>
      </w:r>
      <w:r w:rsidRPr="00427EF9">
        <w:rPr>
          <w:rFonts w:ascii="Times New Roman" w:eastAsia="Times New Roman" w:hAnsi="Times New Roman" w:cs="Times New Roman"/>
          <w:b/>
          <w:bCs/>
          <w:sz w:val="27"/>
          <w:szCs w:val="27"/>
          <w:lang w:eastAsia="vi-VN"/>
        </w:rPr>
        <w:t>Búa liềm vàng</w:t>
      </w:r>
      <w:r w:rsidRPr="00427EF9">
        <w:rPr>
          <w:rFonts w:ascii="Times New Roman" w:eastAsia="Times New Roman" w:hAnsi="Times New Roman" w:cs="Times New Roman"/>
          <w:sz w:val="27"/>
          <w:szCs w:val="27"/>
          <w:lang w:eastAsia="vi-VN"/>
        </w:rPr>
        <w:t>.</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Đối với nhân vật tiêu biểu: Trao tặng phẩm của Ban Tổ chức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xml:space="preserve">+ </w:t>
      </w:r>
      <w:r w:rsidRPr="00427EF9">
        <w:rPr>
          <w:rFonts w:ascii="Times New Roman" w:eastAsia="Times New Roman" w:hAnsi="Times New Roman" w:cs="Times New Roman"/>
          <w:sz w:val="27"/>
          <w:szCs w:val="27"/>
          <w:lang w:eastAsia="vi-VN"/>
        </w:rPr>
        <w:t xml:space="preserve">Đối với tác giả có tác phẩm vào chung khảo: Tặng tiền thưởng, giấy chứng nhận kèm theo hiện vật lưu niệm </w:t>
      </w:r>
      <w:r w:rsidRPr="00427EF9">
        <w:rPr>
          <w:rFonts w:ascii="Times New Roman" w:eastAsia="Times New Roman" w:hAnsi="Times New Roman" w:cs="Times New Roman"/>
          <w:b/>
          <w:bCs/>
          <w:sz w:val="27"/>
          <w:szCs w:val="27"/>
          <w:lang w:eastAsia="vi-VN"/>
        </w:rPr>
        <w:t>Búa liềm vàng</w:t>
      </w:r>
      <w:r w:rsidRPr="00427EF9">
        <w:rPr>
          <w:rFonts w:ascii="Times New Roman" w:eastAsia="Times New Roman" w:hAnsi="Times New Roman" w:cs="Times New Roman"/>
          <w:sz w:val="27"/>
          <w:szCs w:val="27"/>
          <w:lang w:eastAsia="vi-VN"/>
        </w:rPr>
        <w:t>.</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lastRenderedPageBreak/>
        <w:t xml:space="preserve">+ </w:t>
      </w:r>
      <w:r w:rsidRPr="00427EF9">
        <w:rPr>
          <w:rFonts w:ascii="Times New Roman" w:eastAsia="Times New Roman" w:hAnsi="Times New Roman" w:cs="Times New Roman"/>
          <w:sz w:val="27"/>
          <w:szCs w:val="27"/>
          <w:lang w:eastAsia="vi-VN"/>
        </w:rPr>
        <w:t>Đối với cơ quan báo chí, hội nhà báo và ban tuyên giáo, ban tổ chức cấp ủy tiêu biểu: Tặng tiền thưởng kèm theo Bằng khen của Ban Tổ chức Trung ương.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V. TỔ CHỨC THỰC HIỆN</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1. Thống nhất các nội dung công việc và phân công trách nhiệm</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xml:space="preserve">           + </w:t>
      </w:r>
      <w:r w:rsidRPr="00427EF9">
        <w:rPr>
          <w:rFonts w:ascii="Times New Roman" w:eastAsia="Times New Roman" w:hAnsi="Times New Roman" w:cs="Times New Roman"/>
          <w:sz w:val="27"/>
          <w:szCs w:val="27"/>
          <w:lang w:eastAsia="vi-VN"/>
        </w:rPr>
        <w:t>Ban Tổ chức Trung ương, Báo Nhân Dân, Tạp chí Cộng sản, Đài Tuyền hình Việt Nam và Hội Nhà báo Việt Nam phối hợp với Ban Tuyên giáo Trung ương, Bộ Thông tin - Truyền thông tổ chức họp, thống nhất các nội dung công việc và phân công nhiệm vụ cụ thể từ khi phát động đến khi công bố và trao Giải Búa liềm vàng lần thứ V – năm 2020.</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 Ban Chỉ đạo Giải gửi công văn đề nghị Thường trực các tỉnh, thành ủy, ban cán sự đảng, đảng đoàn, đảng ủy trực thuộc Trung ương chỉ đạo các cơ quan báo chí trong phạm vi mình phụ trách tích cực hưởng ứng Giải Búa liềm vàng lần thứ V – năm 2020. Qua đó định hướng thông tin, dư luận vào những vấn đề mới, được dư luận quan tâm liên quan đến công tác chuẩn bị và tổ chức đại hội đảng bộ các cấp tiến tới Đại hội lần thứ XIII của Đảng; tăng cường bảo vệ nền tảng tư tưởng của Đảng theo tinh thần Nghị quyết số 35-NQ/TW ngày 22-10-2018 của Bộ Chính trị khóa XII; tích cực đấu tranh chống “diễn biến hòa bình”; phản bác các quan điểm sai trái, luận điệu xuyên tạc của các thế lực thù địch; tuyên truyền về kết quả thực hiện Nghị quyết Đại hội lần thứ XII của Đảng và nghị quyết đại hội đảng bộ các cấp nhiệm kỳ 2015-2020; tăng cường xây dựng mối đoàn kết, thống nhất trong Đảng và mối quan hệ gắn bó mật thiết giữa Đảng với Nhân dân; vấn đề xây dựng Đảng về đạo đức và việc tiếp tục thực hiện Nghị quyết Trung ương 4 (khóa XI, XII) gắn với thực hiện Chỉ thị số 05-CT/TW của Bộ Chính trị về tiếp tục đẩy mạnh việc học tập, làm theo tư tưởng, đạo đức, phong cách Hồ Chí Minh và thực hiện các quy định về nêu gương của cán bộ, đảng viên; tích cực tuyên truyền những mô hình mới, cách làm hay, gương sáng điển hình trong công tác xây dựng Đảng. Đồng thời, phản ánh những mặt hạn chế, yếu kém để rút kinh nghiệm, kịp thời chấn chỉnh. Các tác phẩm tham dự Giải Búa liềm vàng cần bám sát thực tiễn công tác xây dựng Đảng ở mọi miền, lĩnh vực, phản ánh sinh động kết quả thực hiện Cương lĩnh, đường lối của Đảng trong công tác xây dựng Đảng, tập trung vào kết quả thực hiện Nghị quyết Đại hội XII, nhất là Nghị quyết Trung ương 4, 5, 6, 7 và 8 khóa XII; công tác lãnh đạo, chỉ đạo, điều hành của các cấp ủy, chính quyền thực hiện có hiệu quả mục tiêu phát triển kinh tế là trung tâm, xây dựng Đảng là then chốt, phát triển văn hóa là nền tảng tinh thần của xã hội; bảo đảm vững chắc quốc phòng - an ninh và mở rộng quan hệ quốc tế ở tầm mức sâu rộng…</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 Hội Nhà báo Việt Nam gửi công văn đến các hội nhà báo tỉnh, thành phố, liên chi hội, chi hội trực thuộc Trung ương và các cơ quan báo chí giới thiệu, vận động và hướng dẫn các hội viên viết, sáng tác và gửi tác phẩm tham dự Giải Búa liềm vàng lần thứ V – năm 2020.</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           + Ban Tổ chức Trung ương tiếp tục phối hợp với Bộ Thông tin - Truyền thông và các cơ quan báo chí ở Trung ương tổ chức các hội nghị tập huấn kiến thức về xây </w:t>
      </w:r>
      <w:r w:rsidRPr="00427EF9">
        <w:rPr>
          <w:rFonts w:ascii="Times New Roman" w:eastAsia="Times New Roman" w:hAnsi="Times New Roman" w:cs="Times New Roman"/>
          <w:sz w:val="27"/>
          <w:szCs w:val="27"/>
          <w:lang w:eastAsia="vi-VN"/>
        </w:rPr>
        <w:lastRenderedPageBreak/>
        <w:t>dựng Đảng cho lãnh đạo, phóng viên, biên tập viên các cơ quan thông tấn, báo chí trong phạm vi cả nước.</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2. Thành lập Hội đồng chấm Giải, ban hành Thể lệ Giải</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         Ban hành kèm theo Kế hoạch này </w:t>
      </w:r>
      <w:r w:rsidRPr="00427EF9">
        <w:rPr>
          <w:rFonts w:ascii="Times New Roman" w:eastAsia="Times New Roman" w:hAnsi="Times New Roman" w:cs="Times New Roman"/>
          <w:b/>
          <w:bCs/>
          <w:sz w:val="27"/>
          <w:szCs w:val="27"/>
          <w:lang w:eastAsia="vi-VN"/>
        </w:rPr>
        <w:t>Thể lệ Giải báo chí toàn quốc về xây dựng Đảng (sửa đổi, bổ sung)</w:t>
      </w:r>
      <w:r w:rsidRPr="00427EF9">
        <w:rPr>
          <w:rFonts w:ascii="Times New Roman" w:eastAsia="Times New Roman" w:hAnsi="Times New Roman" w:cs="Times New Roman"/>
          <w:sz w:val="27"/>
          <w:szCs w:val="27"/>
          <w:lang w:eastAsia="vi-VN"/>
        </w:rPr>
        <w:t xml:space="preserve"> làm căn cứ xét chọn tác phẩm xuất sắc và tập thể tiêu biểu để trao giải.</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Trên cơ sở đề xuất của cơ quan Thường trực Giải (Tạp chí Xây dựng Đảng), Ban Tổ chức giải ra quyết định thành lập Hội đồng chấm giải (gồm Hội đồng Chung khảo và Hội đồng Sơ khảo), Ban Thư ký và Tổ giúp việc. Số lượng, cơ cấu Hội đồng Chung khảo và Hội đồng Sơ khảo phải bảo đảm tính khách quan, toàn diện, chuyên sâu, đáp ứng được yêu cầu về chất lượng và thời gian chấm giải.</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         3. Xét chọn sơ khảo</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Vòng sơ khảo tiến hành từ giữa tháng 11 đến ngày 15-12-2020. Các tác phẩm báo chí đã đăng gửi tham dự Giải theo quy định sẽ được Hội đồng Sơ khảo xem xét, đánh giá để chọn ra tác phẩm báo chí đáp ứng tiêu chí xét trao giải đưa vào vòng chung khảo.</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4. Xét chọn chung khảo</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Vòng chung khảo tiến hành từ ngày 20-12-2020 đến ngày 10-01-2021. Dựa trên kết quả tuyển chọn của Hội đồng Sơ khảo, Hội đồng Chung khảo tiến hành đánh giá, thẩm định, lựa chọn ra những tác phẩm xuất sắc nhất trình Ban Tổ chức và Ban Chỉ đạo Giải quyết định tác phẩm đoạt giải. Việc lựa chọn tác phẩm xuất sắc để trao thưởng căn cứ vào tình hình thực tế, không nhất thiết mỗi loại hình báo chí phải xét đủ số lượng các giải Đặc biệt, A, B, C, Khuyến khích và các giải chuyên đề khác theo cơ cấu giải thưởng. Cơ quan Thường trực Giải phối hợp Ban Thư ký Giải qua theo dõi quá trình triển khai hưởng ứng Giải và tổng hợp báo cáo sẽ chọn ra các cơ quan báo chí, hội nhà báo, ban tuyên giáo, ban tổ chức cấp ủy và Nhà báo tiêu biểu trình Ban Chỉ đạo, Ban Tổ chức giải xem xét quyết định khen thưởng.</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5. Công bố và trao giải</w:t>
      </w:r>
    </w:p>
    <w:p w:rsidR="00427EF9" w:rsidRPr="00427EF9" w:rsidRDefault="00427EF9" w:rsidP="00427EF9">
      <w:pPr>
        <w:spacing w:after="0" w:line="340" w:lineRule="atLeast"/>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xml:space="preserve">         Lễ công bố và trao Giải Búa liềm vàng lần thứ V – năm 2020 được tổ chức tại Hà Nội </w:t>
      </w:r>
      <w:r w:rsidRPr="00427EF9">
        <w:rPr>
          <w:rFonts w:ascii="Times New Roman" w:eastAsia="Times New Roman" w:hAnsi="Times New Roman" w:cs="Times New Roman"/>
          <w:i/>
          <w:iCs/>
          <w:sz w:val="27"/>
          <w:szCs w:val="27"/>
          <w:lang w:eastAsia="vi-VN"/>
        </w:rPr>
        <w:t>đúng vào dịp kỷ niệm 91 năm Ngày thành lập Đảng 3-2</w:t>
      </w:r>
      <w:r w:rsidRPr="00427EF9">
        <w:rPr>
          <w:rFonts w:ascii="Times New Roman" w:eastAsia="Times New Roman" w:hAnsi="Times New Roman" w:cs="Times New Roman"/>
          <w:sz w:val="27"/>
          <w:szCs w:val="27"/>
          <w:lang w:eastAsia="vi-VN"/>
        </w:rPr>
        <w:t>. Buổi lễ trao giải sẽ được truyền hình trực tiếp trên sóng Đài Truyền hình Việt Nam (VTV1).</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b/>
          <w:bCs/>
          <w:sz w:val="27"/>
          <w:szCs w:val="27"/>
          <w:lang w:eastAsia="vi-VN"/>
        </w:rPr>
        <w:t>6. Kinh phí hỗ trợ Giải</w:t>
      </w:r>
    </w:p>
    <w:p w:rsidR="00427EF9" w:rsidRPr="00427EF9" w:rsidRDefault="00427EF9" w:rsidP="00427EF9">
      <w:pPr>
        <w:spacing w:after="0" w:line="340" w:lineRule="atLeast"/>
        <w:ind w:firstLine="720"/>
        <w:jc w:val="both"/>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Kinh phí hoạt động Giải báo chí toàn quốc về xây dựng Đảng</w:t>
      </w:r>
      <w:r w:rsidRPr="00427EF9">
        <w:rPr>
          <w:rFonts w:ascii="Times New Roman" w:eastAsia="Times New Roman" w:hAnsi="Times New Roman" w:cs="Times New Roman"/>
          <w:i/>
          <w:iCs/>
          <w:sz w:val="27"/>
          <w:szCs w:val="27"/>
          <w:lang w:eastAsia="vi-VN"/>
        </w:rPr>
        <w:t xml:space="preserve"> </w:t>
      </w:r>
      <w:r w:rsidRPr="00427EF9">
        <w:rPr>
          <w:rFonts w:ascii="Times New Roman" w:eastAsia="Times New Roman" w:hAnsi="Times New Roman" w:cs="Times New Roman"/>
          <w:sz w:val="27"/>
          <w:szCs w:val="27"/>
          <w:lang w:eastAsia="vi-VN"/>
        </w:rPr>
        <w:t xml:space="preserve">do hoạt động tài trợ, hỗ trợ, quảng bá thương hiệu tự nguyện, hợp pháp của các doanh nghiệp, đơn vị, không huy động kinh phí dưới mọi hình thức đối với cá nhân, tổ chức trong danh sách tham dự giải. Việc thông tin quảng cáo bảo đảm quyền lợi cho các nhà tài trợ sẽ do Đài Truyền hình Việt Nam, Báo Nhân Dân, Tạp chí Cộng sản, Tạp chí Xây dựng Đảng của Ban Tổ chức Trung ương và các báo, tạp chí thuộc Hội Nhà báo Việt Nam cùng phối hợp thực hiện (việc thông tin quảng cáo miễn phí bảo đảm quyền lợi cho các nhà tài trợ được coi là một phần kinh phí hỗ trợ cho công tác tổ chức Giải). Các khoản kinh phí tài trợ, hỗ trợ, quảng bá thương hiệu trên sẽ chuyển về tài khoản </w:t>
      </w:r>
      <w:r w:rsidRPr="00427EF9">
        <w:rPr>
          <w:rFonts w:ascii="Times New Roman" w:eastAsia="Times New Roman" w:hAnsi="Times New Roman" w:cs="Times New Roman"/>
          <w:sz w:val="27"/>
          <w:szCs w:val="27"/>
          <w:lang w:eastAsia="vi-VN"/>
        </w:rPr>
        <w:lastRenderedPageBreak/>
        <w:t>của Giải Búa liềm vàng; được sử dụng đúng quy định về tài chính hiện hành trong toàn bộ quá trình chấm, lựa chọn, tôn vinh và trao giải. Cơ quan Thường trực giải căn cứ vào thực tế phát sinh, Quy chế quản lý và sử dụng kinh phí tổ chức Giải Búa liềm vàng để đề xuất với Ban Tổ chức Giải việc thu chi cụ thể, hằng năm báo cáo công khai tài chính gửi đến các đơn vị đồng tổ chức Giải./.</w:t>
      </w:r>
      <w:bookmarkStart w:id="0" w:name="_GoBack"/>
      <w:bookmarkEnd w:id="0"/>
    </w:p>
    <w:tbl>
      <w:tblPr>
        <w:tblpPr w:leftFromText="180" w:rightFromText="180" w:vertAnchor="text" w:tblpY="1"/>
        <w:tblOverlap w:val="never"/>
        <w:tblW w:w="9026" w:type="dxa"/>
        <w:tblCellMar>
          <w:left w:w="0" w:type="dxa"/>
          <w:right w:w="0" w:type="dxa"/>
        </w:tblCellMar>
        <w:tblLook w:val="04A0" w:firstRow="1" w:lastRow="0" w:firstColumn="1" w:lastColumn="0" w:noHBand="0" w:noVBand="1"/>
      </w:tblPr>
      <w:tblGrid>
        <w:gridCol w:w="4233"/>
        <w:gridCol w:w="4793"/>
      </w:tblGrid>
      <w:tr w:rsidR="00427EF9" w:rsidRPr="00427EF9" w:rsidTr="00427EF9">
        <w:trPr>
          <w:trHeight w:val="1732"/>
        </w:trPr>
        <w:tc>
          <w:tcPr>
            <w:tcW w:w="4233" w:type="dxa"/>
          </w:tcPr>
          <w:p w:rsidR="00427EF9" w:rsidRPr="00427EF9" w:rsidRDefault="00427EF9" w:rsidP="00427EF9">
            <w:pPr>
              <w:tabs>
                <w:tab w:val="left" w:pos="4003"/>
              </w:tabs>
              <w:spacing w:after="0" w:line="460" w:lineRule="atLeast"/>
              <w:outlineLvl w:val="2"/>
              <w:rPr>
                <w:rFonts w:ascii="Times New Roman" w:eastAsia="Times New Roman" w:hAnsi="Times New Roman" w:cs="Times New Roman"/>
                <w:b/>
                <w:bCs/>
                <w:sz w:val="27"/>
                <w:szCs w:val="27"/>
                <w:lang w:eastAsia="vi-VN"/>
              </w:rPr>
            </w:pPr>
            <w:r w:rsidRPr="00427EF9">
              <w:rPr>
                <w:rFonts w:ascii="Times New Roman" w:eastAsia="Times New Roman" w:hAnsi="Times New Roman" w:cs="Times New Roman"/>
                <w:b/>
                <w:bCs/>
                <w:sz w:val="27"/>
                <w:szCs w:val="27"/>
                <w:u w:val="single"/>
                <w:lang w:eastAsia="vi-VN"/>
              </w:rPr>
              <w:t>Nơi nhận:</w:t>
            </w:r>
          </w:p>
          <w:p w:rsidR="00427EF9" w:rsidRPr="00427EF9" w:rsidRDefault="00427EF9" w:rsidP="00427EF9">
            <w:pPr>
              <w:spacing w:after="0" w:line="240" w:lineRule="auto"/>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Thường trực Ban Bí thư (để báo cáo),</w:t>
            </w:r>
          </w:p>
          <w:p w:rsidR="00427EF9" w:rsidRPr="00427EF9" w:rsidRDefault="00427EF9" w:rsidP="00427EF9">
            <w:pPr>
              <w:spacing w:after="0" w:line="240" w:lineRule="auto"/>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Đ/c Phạm Minh Chính, Trưởng Ban (để b/c),</w:t>
            </w:r>
          </w:p>
          <w:p w:rsidR="00427EF9" w:rsidRPr="00427EF9" w:rsidRDefault="00427EF9" w:rsidP="00427EF9">
            <w:pPr>
              <w:spacing w:after="0" w:line="240" w:lineRule="auto"/>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Lãnh đạo Ban TGTW; Bộ TTTT; Hội NBVN; Báo Nhân Dân; Tạp chí Cộng sản; Đài Truyền hình VN (để phối hợp),</w:t>
            </w:r>
            <w:r w:rsidRPr="00427EF9">
              <w:rPr>
                <w:rFonts w:ascii="Times New Roman" w:eastAsia="Times New Roman" w:hAnsi="Times New Roman" w:cs="Times New Roman"/>
                <w:sz w:val="27"/>
                <w:szCs w:val="27"/>
                <w:lang w:eastAsia="vi-VN"/>
              </w:rPr>
              <w:br/>
              <w:t>- Các tỉnh ủy, thành ủy, đảng ủy, đảng đoàn, ban cán sự đảng trực thuộc TW, đảng ủy đơn vị sự nghiệp Trung ương,</w:t>
            </w:r>
          </w:p>
          <w:p w:rsidR="00427EF9" w:rsidRPr="00427EF9" w:rsidRDefault="00427EF9" w:rsidP="00427EF9">
            <w:pPr>
              <w:spacing w:after="0" w:line="240" w:lineRule="auto"/>
              <w:rPr>
                <w:rFonts w:ascii="Times New Roman" w:eastAsia="Times New Roman" w:hAnsi="Times New Roman" w:cs="Times New Roman"/>
                <w:sz w:val="24"/>
                <w:szCs w:val="24"/>
                <w:lang w:eastAsia="vi-VN"/>
              </w:rPr>
            </w:pPr>
            <w:r w:rsidRPr="00427EF9">
              <w:rPr>
                <w:rFonts w:ascii="Times New Roman" w:eastAsia="Times New Roman" w:hAnsi="Times New Roman" w:cs="Times New Roman"/>
                <w:sz w:val="27"/>
                <w:szCs w:val="27"/>
                <w:lang w:eastAsia="vi-VN"/>
              </w:rPr>
              <w:t>- Các cơ quan báo chí,</w:t>
            </w:r>
          </w:p>
          <w:p w:rsidR="00427EF9" w:rsidRPr="00427EF9" w:rsidRDefault="00427EF9" w:rsidP="00427EF9">
            <w:pPr>
              <w:tabs>
                <w:tab w:val="left" w:pos="4003"/>
              </w:tabs>
              <w:spacing w:after="0" w:line="460" w:lineRule="atLeast"/>
              <w:outlineLvl w:val="2"/>
              <w:rPr>
                <w:rFonts w:ascii="Times New Roman" w:eastAsia="Times New Roman" w:hAnsi="Times New Roman" w:cs="Times New Roman"/>
                <w:b/>
                <w:bCs/>
                <w:sz w:val="27"/>
                <w:szCs w:val="27"/>
                <w:u w:val="single"/>
                <w:lang w:eastAsia="vi-VN"/>
              </w:rPr>
            </w:pPr>
            <w:r w:rsidRPr="00427EF9">
              <w:rPr>
                <w:rFonts w:ascii="Times New Roman" w:eastAsia="Times New Roman" w:hAnsi="Times New Roman" w:cs="Times New Roman"/>
                <w:sz w:val="27"/>
                <w:szCs w:val="27"/>
                <w:lang w:eastAsia="vi-VN"/>
              </w:rPr>
              <w:t>- Lưu VP, TC XDĐ.</w:t>
            </w:r>
          </w:p>
        </w:tc>
        <w:tc>
          <w:tcPr>
            <w:tcW w:w="4793" w:type="dxa"/>
            <w:tcMar>
              <w:top w:w="0" w:type="dxa"/>
              <w:left w:w="108" w:type="dxa"/>
              <w:bottom w:w="0" w:type="dxa"/>
              <w:right w:w="108" w:type="dxa"/>
            </w:tcMar>
            <w:hideMark/>
          </w:tcPr>
          <w:p w:rsidR="00427EF9" w:rsidRDefault="00427EF9" w:rsidP="00427EF9">
            <w:pPr>
              <w:pStyle w:val="Heading2"/>
              <w:spacing w:before="0" w:beforeAutospacing="0" w:after="0" w:afterAutospacing="0" w:line="460" w:lineRule="atLeast"/>
              <w:jc w:val="center"/>
            </w:pPr>
            <w:r>
              <w:rPr>
                <w:sz w:val="27"/>
                <w:szCs w:val="27"/>
              </w:rPr>
              <w:t>K/T TRƯỞNG BAN</w:t>
            </w:r>
          </w:p>
          <w:p w:rsidR="00427EF9" w:rsidRDefault="00427EF9" w:rsidP="00427EF9">
            <w:pPr>
              <w:pStyle w:val="NormalWeb"/>
              <w:spacing w:before="0" w:beforeAutospacing="0" w:after="0" w:afterAutospacing="0"/>
              <w:jc w:val="center"/>
            </w:pPr>
            <w:r>
              <w:rPr>
                <w:sz w:val="27"/>
                <w:szCs w:val="27"/>
              </w:rPr>
              <w:t>PHÓ TRƯỞNG BAN</w:t>
            </w:r>
          </w:p>
          <w:p w:rsidR="00427EF9" w:rsidRDefault="00427EF9" w:rsidP="00427EF9">
            <w:pPr>
              <w:pStyle w:val="Heading2"/>
              <w:spacing w:before="0" w:beforeAutospacing="0" w:after="0" w:afterAutospacing="0" w:line="460" w:lineRule="atLeast"/>
              <w:jc w:val="center"/>
            </w:pPr>
            <w:r>
              <w:rPr>
                <w:sz w:val="27"/>
                <w:szCs w:val="27"/>
              </w:rPr>
              <w:t> </w:t>
            </w:r>
          </w:p>
          <w:p w:rsidR="00427EF9" w:rsidRDefault="00427EF9" w:rsidP="00427EF9">
            <w:pPr>
              <w:pStyle w:val="Heading2"/>
              <w:spacing w:before="0" w:beforeAutospacing="0" w:after="0" w:afterAutospacing="0" w:line="460" w:lineRule="atLeast"/>
              <w:jc w:val="center"/>
            </w:pPr>
            <w:r>
              <w:rPr>
                <w:b w:val="0"/>
                <w:bCs w:val="0"/>
                <w:i/>
                <w:iCs/>
                <w:sz w:val="27"/>
                <w:szCs w:val="27"/>
              </w:rPr>
              <w:t>(đã ký) </w:t>
            </w:r>
          </w:p>
          <w:p w:rsidR="00427EF9" w:rsidRDefault="00427EF9" w:rsidP="00427EF9">
            <w:pPr>
              <w:pStyle w:val="NormalWeb"/>
              <w:spacing w:before="0" w:beforeAutospacing="0" w:after="0" w:afterAutospacing="0" w:line="460" w:lineRule="atLeast"/>
              <w:jc w:val="center"/>
            </w:pPr>
            <w:r>
              <w:rPr>
                <w:sz w:val="27"/>
                <w:szCs w:val="27"/>
              </w:rPr>
              <w:t> </w:t>
            </w:r>
          </w:p>
          <w:p w:rsidR="00427EF9" w:rsidRDefault="00427EF9" w:rsidP="00427EF9">
            <w:pPr>
              <w:pStyle w:val="NormalWeb"/>
              <w:spacing w:before="0" w:beforeAutospacing="0" w:after="0" w:afterAutospacing="0" w:line="460" w:lineRule="atLeast"/>
              <w:jc w:val="center"/>
            </w:pPr>
            <w:r>
              <w:rPr>
                <w:sz w:val="27"/>
                <w:szCs w:val="27"/>
              </w:rPr>
              <w:t> </w:t>
            </w:r>
          </w:p>
          <w:p w:rsidR="00427EF9" w:rsidRDefault="00427EF9" w:rsidP="00427EF9">
            <w:pPr>
              <w:pStyle w:val="NormalWeb"/>
              <w:spacing w:before="0" w:beforeAutospacing="0" w:after="0" w:afterAutospacing="0" w:line="460" w:lineRule="atLeast"/>
              <w:jc w:val="center"/>
            </w:pPr>
            <w:r>
              <w:rPr>
                <w:b/>
                <w:bCs/>
                <w:sz w:val="27"/>
                <w:szCs w:val="27"/>
              </w:rPr>
              <w:t>Mai Văn Chính</w:t>
            </w:r>
          </w:p>
          <w:p w:rsidR="00427EF9" w:rsidRPr="00427EF9" w:rsidRDefault="00427EF9" w:rsidP="00427EF9">
            <w:pPr>
              <w:spacing w:after="0" w:line="240" w:lineRule="auto"/>
              <w:outlineLvl w:val="1"/>
              <w:rPr>
                <w:rFonts w:ascii="Times New Roman" w:eastAsia="Times New Roman" w:hAnsi="Times New Roman" w:cs="Times New Roman"/>
                <w:b/>
                <w:bCs/>
                <w:sz w:val="36"/>
                <w:szCs w:val="36"/>
                <w:lang w:eastAsia="vi-VN"/>
              </w:rPr>
            </w:pPr>
          </w:p>
        </w:tc>
      </w:tr>
    </w:tbl>
    <w:p w:rsidR="00DE0E88" w:rsidRDefault="00427EF9">
      <w:r>
        <w:br w:type="textWrapping" w:clear="all"/>
      </w:r>
    </w:p>
    <w:sectPr w:rsidR="00DE0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F9"/>
    <w:rsid w:val="002C1CD8"/>
    <w:rsid w:val="00427EF9"/>
    <w:rsid w:val="00633324"/>
    <w:rsid w:val="00DE0E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DF9E-A71B-455F-95DB-427F67C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7EF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427EF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EF9"/>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427EF9"/>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427EF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web1">
    <w:name w:val="normalweb1"/>
    <w:basedOn w:val="Normal"/>
    <w:rsid w:val="00427EF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1022">
      <w:bodyDiv w:val="1"/>
      <w:marLeft w:val="0"/>
      <w:marRight w:val="0"/>
      <w:marTop w:val="0"/>
      <w:marBottom w:val="0"/>
      <w:divBdr>
        <w:top w:val="none" w:sz="0" w:space="0" w:color="auto"/>
        <w:left w:val="none" w:sz="0" w:space="0" w:color="auto"/>
        <w:bottom w:val="none" w:sz="0" w:space="0" w:color="auto"/>
        <w:right w:val="none" w:sz="0" w:space="0" w:color="auto"/>
      </w:divBdr>
    </w:div>
    <w:div w:id="15903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2020-07-01T02:06:00Z</dcterms:created>
  <dcterms:modified xsi:type="dcterms:W3CDTF">2020-07-01T02:06:00Z</dcterms:modified>
</cp:coreProperties>
</file>